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48"/>
          <w:szCs w:val="48"/>
        </w:rPr>
      </w:pPr>
      <w:bookmarkStart w:id="0" w:name="_GoBack"/>
      <w:r>
        <w:rPr>
          <w:rFonts w:hint="eastAsia" w:ascii="微软雅黑" w:hAnsi="微软雅黑" w:eastAsia="微软雅黑" w:cs="微软雅黑"/>
          <w:i w:val="0"/>
          <w:iCs w:val="0"/>
          <w:caps w:val="0"/>
          <w:color w:val="333333"/>
          <w:spacing w:val="0"/>
          <w:kern w:val="0"/>
          <w:sz w:val="48"/>
          <w:szCs w:val="48"/>
          <w:bdr w:val="none" w:color="auto" w:sz="0" w:space="0"/>
          <w:shd w:val="clear" w:fill="FFFFFF"/>
          <w:lang w:val="en-US" w:eastAsia="zh-CN" w:bidi="ar"/>
        </w:rPr>
        <w:t>国家艺术基金（一般项目）2025年度传播交流推广资助项目申报指南</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hint="eastAsia" w:ascii="微软雅黑" w:hAnsi="微软雅黑" w:eastAsia="微软雅黑" w:cs="微软雅黑"/>
          <w:i w:val="0"/>
          <w:iCs w:val="0"/>
          <w:caps w:val="0"/>
          <w:color w:val="707070"/>
          <w:spacing w:val="0"/>
          <w:sz w:val="27"/>
          <w:szCs w:val="27"/>
        </w:rPr>
      </w:pPr>
      <w:r>
        <w:rPr>
          <w:rFonts w:hint="eastAsia" w:ascii="微软雅黑" w:hAnsi="微软雅黑" w:eastAsia="微软雅黑" w:cs="微软雅黑"/>
          <w:i w:val="0"/>
          <w:iCs w:val="0"/>
          <w:caps w:val="0"/>
          <w:color w:val="707070"/>
          <w:spacing w:val="0"/>
          <w:kern w:val="0"/>
          <w:sz w:val="27"/>
          <w:szCs w:val="27"/>
          <w:bdr w:val="none" w:color="auto" w:sz="0" w:space="0"/>
          <w:shd w:val="clear" w:fill="FFFFFF"/>
          <w:lang w:val="en-US" w:eastAsia="zh-CN" w:bidi="ar"/>
        </w:rPr>
        <w:t>时间：2024.03.01 编辑：国家艺术基金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国家艺术基金面向社会受理传播交流推广资助项目的申报，组织专家评审，确定资助项目和资助额度，并实施监管。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根据《国家艺术基金章程》《中央专项彩票公益金支持国家艺术基金项目资金管理办法》，结合《国家艺术基金项目资助管理办法》等文件，制定本指南。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一、资助要求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坚持以习近平新时代中国特色社会主义思想为指导，全面贯彻落实党的二十大精神，深入学习贯彻习近平文化思想，坚持为人民服务、为社会主义服务，坚持百花齐放、百家争鸣，坚持创造性转化、创新性发展，围绕举旗帜、聚民心、育新人、兴文化、展形象建设社会主义文化强国，以社会主义核心价值观为引领，发展社会主义先进文化，弘扬革命文化，传承中华优秀传统文化，促进满足人民文化需求和增强人民精神力量相统一，努力实现社会效益和经济效益相统一的优秀艺术作品演出、展览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重点资助改革开放以来特别是党的十八大以来创作生产的优秀艺术作品演出、展览活动；配合国家重大战略实施和重要国际交往活动，围绕国家重大纪念活动和重要时间节点举办的优秀艺术作品演出、展览活动；深入市、县基层，深入革命老区、民族地区、边疆地区开展的优秀艺术作品演出、展览活动；省级及以上国有文艺院团与基层文艺院团联合开展的优秀作品演出活动；获得国家艺术基金舞台艺术创作项目资助，在结项验收后继续进行重大加工修改提高，艺术质量有明显提升，取得良好社会效益作品的演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二、资助范围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资助优秀舞台艺术、美术、书法、摄影和工艺美术作品等在国内外的演出、展览。不资助艺术工作者个人作品的演出展览、纪念活动、节庆赛事等；不资助古代艺术品（文物）展览、非物质文化遗产原貌展示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三、申请额度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（一）申请资助资金的额度不超过300万元。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（二）在国内实施的项目，可申请不高于项目总成本预算额度50％的匹配资助；在国外实施的项目，可申请不高于项目总成本预算额度30％的匹配资助。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四、资助方式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演出项目资助资金主要用于演出补助、运输费、差旅费、学术研讨费和宣传费等；展览项目资助资金主要用于展出补助、策展费、布（撤）展费、运输费、差旅费、展品制作（装裱、洗印）费、学术研讨费和宣传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（二）深入实施国家文化数字化战略，支持线下演出、展览与线上展播活动相融合，可安排不超过演出、展览总场次20%的网络展播场次。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（三）对具备实施条件的资助项目，艺术基金将先期拨付资助资金总额的70%作为项目实施经费；项目完成并验收合格后，拨付剩余30%的资助资金。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（四）项目经费支付按照国库集中支付有关制度规定执行。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五、申报条件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（一）本项目的项目申报主体为机构或单位（不含性质为机关法人的单位），其应同时具备以下条件：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1.2021年4月15日前在中华人民共和国内地（大陆）同级行政机关登记、注册的机构或单位，在香港特别行政区、澳门特别行政区依法进行商业登记、公司注册或社团登记注册的机构或单位；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2.已经完成了申报项目的前期工作，能够提供详实、可行的工作方案，与演出展览承接方签署的协议和已落实资金证明。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（二）申报舞台艺术作品演出项目，应于项目申报前完成作品创作演出。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（三）申报美术、书法、摄影和工艺美术作品展览项目，应于项目申报前完成作品创作和征集工作。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（四）在国外开展的项目须有国外合作方提供的邀请函。国外合作方应为有实力、有经验、有渠道、有平台、有影响力、有资质的专业机构，能够安排主流场所，吸引主流观众。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已获得国家艺术基金立项资助的项目，未能在《申报指南》规定实施周期内提交结项验收或终止申请的，其项目主体不能再获得同一项目类型的资助；已获得国家艺术基金舞台艺术创作项目资助的剧目和作品，在尚未提交结项验收前，不能申报本年度传播交流推广资助项目；已获得国家艺术基金2023年度或者2024年度传播交流推广项目资助的演出和展览，不能申报本年度传播交流推广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六、申报时间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本项目从2024年4月15日起开始申报，至6月15日截止申报。国家艺术基金管理中心（以下简称“管理中心”）在申报期内受理项目申报，并提供相关咨询服务，逾期不予受理。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项目申报主体在规定的申报受理期内，通过国家艺术基金网站（http://www.cnaf.cn），登录“国家艺术基金资助项目管理系统”，按要求填写《国家艺术基金（一般项目）2025年度传播交流推广资助项目申报表》，上传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（二）管理中心自申请截止之日起30日内，完成对申报项目的审核。符合相关规定的予以受理；不符合相关规定的，不予受理并通知项目申报主体。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（三）对项目申报主体提交的申报材料，管理中心按规定管理，并根据工作需要使用。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（一）《国家艺术基金（一般项目）2025年度传播交流推广资助项目申报表》。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（二）内地（大陆）项目申报主体须提供同级行政主管部门颁发的登记、注册证书和统一社会信用代码证书；港澳特区项目申报主体须提供商业登记证书、公司注册证书或社团注册证明书等资质证明文件。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（三）申报舞台艺术作品演出项目的，须提供项目申报主体的营业性演出许可证。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（四）已落实资金证明，上一年度财务报表（资产负债表、利润表或收入支出决算表）和本年度1月份社会保险个人权益记录（单位缴费信息）。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（五）申报项目已经获得或正在申请其他财政性资金、基金支持以及第三方资助的，须提供相应的批准文件或申报材料。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（六）开展传播交流推广活动的工作方案，与承接演出展览的剧场、展馆、线上展播数字化平台签署的协议。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七）申报凡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（八）在国外开展的项目申报前须征得同级文化和旅游行政部门的同意，并提供相关证明材料。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（九）演出项目须提交完整的参演作品视频，展览项目须提交全部参展作品的图片。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（十）做过重大加工修改提高的国家艺术基金资助的舞台剧和作品，须提交修改工作方案、总结和详实的证明材料。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（十一）申报材料应于2024年6月15日前通过网络提交，管理中心不接受纸质申报材料。作为附件上传的辅助材料，图片应采用扫描的方式形成，视频应完整清晰，可识别度高。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九、签约实施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确定申报项目为立项资助项目后，管理中心将与项目申报主体签订《国家艺术基金资助项目协议书》。《国家艺术基金（一般项目）2025年度传播交流推广资助项目申报表》作为协议书附件，具有同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申报项目立项后，项目主体视为同意按照艺术基金安排，参加艺术基金组织的出版、演出、展览、演播和研讨等宣传推广活动，并将全部项目成果的展览权、放映权、广播权和信息网络传播权等与成果运用相关的著作权以非专有使用许可的方式授予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十、监督验收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（一）资助项目应于2026年10月31日前提交完整的成果材料，参加结项验收。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（二）管理中心将按照《国家艺术基金资助项目监督管理办法》，对资助项目实施情况进行监督，并组织专家对资助项目进行结项验收。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（三）项目主体要保证申报项目在申报及后续实施过程中均不侵犯任何第三方的著作权及其他合法权益。如有侵犯，项目主体依法承担全部责任。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项目主体违反《国家艺术基金章程》及艺术基金其他有关管理规定的，管理中心给予通报批评，并追究责任人相关责任。有下列情形之一的，报国家艺术基金理事会批准后追回已拨资金，并暂停项目主体3年以上申报资格，涉嫌违法违纪的移交有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1.项目主体在项目实施过程中，侵犯任何第三方的著作权及其他合法权益；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2.项目实施内容、经费支出、结项成果等与《国家艺术基金资助项目协议书》的约定存在重大差异；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3.项目主体存在其他弄虚作假、挪用资助资金、违反《国家艺术基金项目资助管理办法》《国家艺术基金资助项目经费管理办法》等情形；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4.项目主体有其他严重违法违纪行为。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十一、其他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（一）资助项目在实施过程中，应在相关场所和材料显著位置标注“彩票公益金资助——中国福利彩票和中国体育彩票”和“国家艺术基金资助”标识。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（二）艺术基金对项目主体在项目申报、实施过程中与第三方产生的纠纷不承担任何责任。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（三）管理中心对本指南拥有最终解释权。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900" w:afterAutospacing="0"/>
        <w:ind w:left="0" w:right="0" w:firstLine="420"/>
        <w:jc w:val="both"/>
      </w:pPr>
      <w:r>
        <w:rPr>
          <w:rFonts w:hint="eastAsia" w:ascii="微软雅黑" w:hAnsi="微软雅黑" w:eastAsia="微软雅黑" w:cs="微软雅黑"/>
          <w:i w:val="0"/>
          <w:iCs w:val="0"/>
          <w:caps w:val="0"/>
          <w:color w:val="333333"/>
          <w:spacing w:val="0"/>
          <w:sz w:val="27"/>
          <w:szCs w:val="27"/>
          <w:bdr w:val="none" w:color="auto" w:sz="0" w:space="0"/>
          <w:shd w:val="clear" w:fill="FFFFFF"/>
        </w:rPr>
        <w:t>（四）本指南自发布之日起实施。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TRiNGRhM2MwYmNkNGQ1MzY2OTlmY2ZmMmYwOWIifQ=="/>
  </w:docVars>
  <w:rsids>
    <w:rsidRoot w:val="00000000"/>
    <w:rsid w:val="5CE0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2024-03-04T07:05:10Z</dcterms:created>
  <dc:creator>10542</dc:creator>
  <cp:lastModifiedBy>夜络</cp:lastModifiedBy>
  <dcterms:modified xsi:type="dcterms:W3CDTF">2024-03-04T07:05:18Z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9F1A2202DA7740E88DB176AEF34BFE2D_12</vt:lpwstr>
  </property>
</Properties>
</file>