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E4" w:rsidRPr="00801F1E" w:rsidRDefault="002773FC" w:rsidP="004F75B1">
      <w:pPr>
        <w:spacing w:line="360" w:lineRule="auto"/>
        <w:jc w:val="center"/>
        <w:rPr>
          <w:rFonts w:ascii="宋体" w:hAnsi="宋体"/>
          <w:b/>
          <w:bCs/>
          <w:kern w:val="36"/>
          <w:sz w:val="32"/>
          <w:szCs w:val="40"/>
        </w:rPr>
      </w:pPr>
      <w:r w:rsidRPr="00801F1E">
        <w:rPr>
          <w:rFonts w:ascii="宋体" w:hAnsi="宋体" w:hint="eastAsia"/>
          <w:b/>
          <w:bCs/>
          <w:kern w:val="36"/>
          <w:sz w:val="32"/>
          <w:szCs w:val="40"/>
        </w:rPr>
        <w:t>苏州科技大学纵向科研项目</w:t>
      </w:r>
      <w:r w:rsidR="004F75B1" w:rsidRPr="00801F1E">
        <w:rPr>
          <w:rFonts w:ascii="宋体" w:hAnsi="宋体" w:hint="eastAsia"/>
          <w:b/>
          <w:bCs/>
          <w:kern w:val="36"/>
          <w:sz w:val="32"/>
          <w:szCs w:val="40"/>
        </w:rPr>
        <w:t>奖励</w:t>
      </w:r>
      <w:r w:rsidRPr="00801F1E">
        <w:rPr>
          <w:rFonts w:ascii="宋体" w:hAnsi="宋体" w:hint="eastAsia"/>
          <w:b/>
          <w:bCs/>
          <w:kern w:val="36"/>
          <w:sz w:val="32"/>
          <w:szCs w:val="40"/>
        </w:rPr>
        <w:t>办法（人文社科类）</w:t>
      </w:r>
    </w:p>
    <w:p w:rsidR="00707FCB" w:rsidRPr="00801F1E" w:rsidRDefault="002773FC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第一条 </w:t>
      </w:r>
      <w:r w:rsidRPr="00801F1E">
        <w:rPr>
          <w:rFonts w:ascii="仿宋" w:eastAsia="仿宋" w:hAnsi="仿宋" w:cs="仿宋" w:hint="eastAsia"/>
          <w:kern w:val="0"/>
          <w:sz w:val="28"/>
          <w:szCs w:val="28"/>
        </w:rPr>
        <w:t>为充分调动教职工从事人文社科类科研的积极性，不断提高我校人文社科类学术研究的整体</w:t>
      </w:r>
      <w:bookmarkStart w:id="0" w:name="_GoBack"/>
      <w:bookmarkEnd w:id="0"/>
      <w:r w:rsidRPr="00801F1E">
        <w:rPr>
          <w:rFonts w:ascii="仿宋" w:eastAsia="仿宋" w:hAnsi="仿宋" w:cs="仿宋" w:hint="eastAsia"/>
          <w:kern w:val="0"/>
          <w:sz w:val="28"/>
          <w:szCs w:val="28"/>
        </w:rPr>
        <w:t>水平，特制定本办法。</w:t>
      </w:r>
    </w:p>
    <w:p w:rsidR="00707FCB" w:rsidRPr="00801F1E" w:rsidRDefault="002773FC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第二条</w:t>
      </w:r>
      <w:r w:rsidRPr="00801F1E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 w:rsidR="009C287A" w:rsidRPr="00801F1E">
        <w:rPr>
          <w:rFonts w:ascii="仿宋" w:eastAsia="仿宋" w:hAnsi="仿宋" w:cs="仿宋" w:hint="eastAsia"/>
          <w:kern w:val="0"/>
          <w:sz w:val="28"/>
          <w:szCs w:val="28"/>
        </w:rPr>
        <w:t>本办法奖励</w:t>
      </w:r>
      <w:r w:rsidRPr="00801F1E">
        <w:rPr>
          <w:rFonts w:ascii="仿宋" w:eastAsia="仿宋" w:hAnsi="仿宋" w:cs="仿宋" w:hint="eastAsia"/>
          <w:kern w:val="0"/>
          <w:sz w:val="28"/>
          <w:szCs w:val="28"/>
        </w:rPr>
        <w:t>发放的对象是我</w:t>
      </w:r>
      <w:bookmarkStart w:id="1" w:name="_B0002054d"/>
      <w:bookmarkEnd w:id="1"/>
      <w:r w:rsidRPr="00801F1E">
        <w:rPr>
          <w:rFonts w:ascii="仿宋" w:eastAsia="仿宋" w:hAnsi="仿宋" w:cs="仿宋" w:hint="eastAsia"/>
          <w:kern w:val="0"/>
          <w:sz w:val="28"/>
          <w:szCs w:val="28"/>
        </w:rPr>
        <w:t>校</w:t>
      </w:r>
      <w:bookmarkStart w:id="2" w:name="_B0002054e"/>
      <w:bookmarkStart w:id="3" w:name="_B0002054f"/>
      <w:bookmarkEnd w:id="2"/>
      <w:bookmarkEnd w:id="3"/>
      <w:r w:rsidRPr="00801F1E">
        <w:rPr>
          <w:rFonts w:ascii="仿宋" w:eastAsia="仿宋" w:hAnsi="仿宋" w:cs="仿宋" w:hint="eastAsia"/>
          <w:kern w:val="0"/>
          <w:sz w:val="28"/>
          <w:szCs w:val="28"/>
        </w:rPr>
        <w:t>教职工</w:t>
      </w:r>
      <w:r w:rsidR="004F75B1" w:rsidRPr="00801F1E">
        <w:rPr>
          <w:rFonts w:ascii="仿宋" w:eastAsia="仿宋" w:hAnsi="仿宋" w:cs="仿宋" w:hint="eastAsia"/>
          <w:kern w:val="0"/>
          <w:sz w:val="28"/>
          <w:szCs w:val="28"/>
        </w:rPr>
        <w:t>、兼职教授</w:t>
      </w:r>
      <w:r w:rsidRPr="00801F1E">
        <w:rPr>
          <w:rFonts w:ascii="仿宋" w:eastAsia="仿宋" w:hAnsi="仿宋" w:cs="仿宋" w:hint="eastAsia"/>
          <w:kern w:val="0"/>
          <w:sz w:val="28"/>
          <w:szCs w:val="28"/>
        </w:rPr>
        <w:t>、离退休人员。发放奖励时已调离或因其他原因离职人员不予发放。</w:t>
      </w:r>
      <w:bookmarkStart w:id="4" w:name="_B00020542"/>
      <w:bookmarkEnd w:id="4"/>
    </w:p>
    <w:p w:rsidR="00707FCB" w:rsidRPr="00801F1E" w:rsidRDefault="002773FC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第三条</w:t>
      </w:r>
      <w:r w:rsidRPr="00801F1E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 w:rsidR="009C287A" w:rsidRPr="00801F1E">
        <w:rPr>
          <w:rFonts w:ascii="仿宋" w:eastAsia="仿宋" w:hAnsi="仿宋" w:cs="仿宋" w:hint="eastAsia"/>
          <w:kern w:val="0"/>
          <w:sz w:val="28"/>
          <w:szCs w:val="28"/>
        </w:rPr>
        <w:t>本办法奖励</w:t>
      </w:r>
      <w:r w:rsidRPr="00801F1E">
        <w:rPr>
          <w:rFonts w:ascii="仿宋" w:eastAsia="仿宋" w:hAnsi="仿宋" w:cs="仿宋" w:hint="eastAsia"/>
          <w:kern w:val="0"/>
          <w:sz w:val="28"/>
          <w:szCs w:val="28"/>
        </w:rPr>
        <w:t>发放的范围是我校主持的省部级及以上科研项目（不含指导性项目）。</w:t>
      </w:r>
    </w:p>
    <w:p w:rsidR="00707FCB" w:rsidRPr="00801F1E" w:rsidRDefault="002773FC">
      <w:pPr>
        <w:widowControl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kern w:val="0"/>
          <w:sz w:val="28"/>
          <w:szCs w:val="28"/>
        </w:rPr>
        <w:t xml:space="preserve">  </w:t>
      </w: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第四条 奖励标准</w:t>
      </w:r>
    </w:p>
    <w:p w:rsidR="001C4F17" w:rsidRPr="00801F1E" w:rsidRDefault="001C4F17" w:rsidP="001C4F17">
      <w:pPr>
        <w:widowControl/>
        <w:jc w:val="right"/>
        <w:rPr>
          <w:rFonts w:ascii="仿宋" w:eastAsia="仿宋" w:hAnsi="仿宋" w:cs="仿宋"/>
          <w:bCs/>
          <w:kern w:val="0"/>
          <w:sz w:val="24"/>
          <w:szCs w:val="28"/>
        </w:rPr>
      </w:pPr>
      <w:r w:rsidRPr="00801F1E">
        <w:rPr>
          <w:rFonts w:ascii="仿宋" w:eastAsia="仿宋" w:hAnsi="仿宋" w:cs="仿宋" w:hint="eastAsia"/>
          <w:bCs/>
          <w:kern w:val="0"/>
          <w:sz w:val="24"/>
          <w:szCs w:val="28"/>
        </w:rPr>
        <w:t>单位：万元/项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128"/>
        <w:gridCol w:w="4920"/>
        <w:gridCol w:w="1476"/>
      </w:tblGrid>
      <w:tr w:rsidR="00801F1E" w:rsidRPr="00801F1E" w:rsidTr="001C4F17">
        <w:trPr>
          <w:trHeight w:val="46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1" w:rsidRPr="00801F1E" w:rsidRDefault="001C4F17" w:rsidP="001C4F1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01F1E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 w:rsidP="009C287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项目等级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奖励</w:t>
            </w:r>
            <w:r w:rsidR="00B923F3" w:rsidRPr="00801F1E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标准</w:t>
            </w:r>
          </w:p>
        </w:tc>
      </w:tr>
      <w:tr w:rsidR="00801F1E" w:rsidRPr="00801F1E" w:rsidTr="001C4F17">
        <w:trPr>
          <w:trHeight w:val="46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1" w:rsidRPr="00801F1E" w:rsidRDefault="001C4F17" w:rsidP="001C4F17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国家级重大项目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国家社科基金重大招标项目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80</w:t>
            </w:r>
          </w:p>
        </w:tc>
      </w:tr>
      <w:tr w:rsidR="00801F1E" w:rsidRPr="00801F1E" w:rsidTr="009C287A">
        <w:trPr>
          <w:trHeight w:val="40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1" w:rsidRPr="00801F1E" w:rsidRDefault="001C4F17" w:rsidP="001C4F17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教育部重大项目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</w:t>
            </w:r>
            <w:r w:rsidR="009C287A"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人文社会科学</w:t>
            </w: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重大招标项目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 w:rsidP="00801F1E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65</w:t>
            </w:r>
          </w:p>
        </w:tc>
      </w:tr>
      <w:tr w:rsidR="00801F1E" w:rsidRPr="00801F1E" w:rsidTr="001C4F17">
        <w:trPr>
          <w:trHeight w:val="45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1" w:rsidRPr="00801F1E" w:rsidRDefault="001C4F17" w:rsidP="001C4F17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国家级重点项目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国家社科基金重点项目，国家社科基金教育学、军事学、艺术学重点项目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50</w:t>
            </w:r>
          </w:p>
        </w:tc>
      </w:tr>
      <w:tr w:rsidR="00801F1E" w:rsidRPr="00801F1E" w:rsidTr="001C4F17">
        <w:trPr>
          <w:trHeight w:val="45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B1" w:rsidRPr="00801F1E" w:rsidRDefault="001C4F17" w:rsidP="001C4F17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国家级一般项目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国家社科基金（含教育学、军事学、艺术学）一般、青年、后期资助项目，国家社科基金中华学术外译项目，教育部</w:t>
            </w:r>
            <w:r w:rsidR="009C287A"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人文社科</w:t>
            </w: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重点研究基地重大招标项目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18</w:t>
            </w:r>
          </w:p>
        </w:tc>
      </w:tr>
      <w:tr w:rsidR="00801F1E" w:rsidRPr="00801F1E" w:rsidTr="001C4F17">
        <w:trPr>
          <w:trHeight w:val="407"/>
          <w:jc w:val="center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1" w:rsidRPr="00801F1E" w:rsidRDefault="001C4F17" w:rsidP="001C4F17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rPr>
                <w:rFonts w:ascii="仿宋" w:eastAsia="仿宋" w:hAnsi="仿宋" w:cs="仿宋"/>
                <w:kern w:val="0"/>
                <w:sz w:val="24"/>
                <w:szCs w:val="24"/>
                <w:u w:val="single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国家艺术基金机构项目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trike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</w:t>
            </w:r>
          </w:p>
        </w:tc>
      </w:tr>
      <w:tr w:rsidR="00801F1E" w:rsidRPr="00801F1E" w:rsidTr="001C4F17">
        <w:trPr>
          <w:trHeight w:val="40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1" w:rsidRPr="00801F1E" w:rsidRDefault="001C4F17" w:rsidP="001C4F17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省级重大项目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江苏省哲学社会科学基金重大项目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14</w:t>
            </w:r>
          </w:p>
        </w:tc>
      </w:tr>
      <w:tr w:rsidR="00801F1E" w:rsidRPr="00801F1E" w:rsidTr="001C4F17">
        <w:trPr>
          <w:trHeight w:val="40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1" w:rsidRPr="00801F1E" w:rsidRDefault="001C4F17" w:rsidP="001C4F17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省级重点项目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江苏省哲学社会科学基金重点项目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</w:tr>
      <w:tr w:rsidR="00801F1E" w:rsidRPr="00801F1E" w:rsidTr="001C4F17">
        <w:trPr>
          <w:trHeight w:val="9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1" w:rsidRPr="00801F1E" w:rsidRDefault="001C4F17" w:rsidP="001C4F17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省部级一般项目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教育部人文社会科学一般、青年、专项、后期资助项目，全国教育规划部级一般、青年项目，全国高校古籍整理研究项目，江苏省社科一般、青年、后期资助项目，江苏省软科学项目</w:t>
            </w:r>
            <w:r w:rsidRPr="00801F1E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1" w:rsidRPr="00801F1E" w:rsidRDefault="004F75B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01F1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</w:tr>
    </w:tbl>
    <w:p w:rsidR="00707FCB" w:rsidRPr="00801F1E" w:rsidRDefault="002773FC" w:rsidP="009C287A">
      <w:pPr>
        <w:widowControl/>
        <w:adjustRightInd w:val="0"/>
        <w:spacing w:line="360" w:lineRule="auto"/>
        <w:ind w:firstLineChars="50" w:firstLine="120"/>
        <w:jc w:val="left"/>
        <w:rPr>
          <w:rFonts w:ascii="仿宋" w:eastAsia="仿宋" w:hAnsi="仿宋" w:cs="仿宋"/>
          <w:kern w:val="0"/>
          <w:sz w:val="24"/>
          <w:szCs w:val="24"/>
        </w:rPr>
      </w:pPr>
      <w:r w:rsidRPr="00801F1E">
        <w:rPr>
          <w:rFonts w:ascii="仿宋" w:eastAsia="仿宋" w:hAnsi="仿宋" w:cs="仿宋" w:hint="eastAsia"/>
          <w:kern w:val="0"/>
          <w:sz w:val="24"/>
          <w:szCs w:val="24"/>
        </w:rPr>
        <w:t>说明：1.不在表中所列项目根据项目来源和性质由人文社科处另行认定。</w:t>
      </w:r>
    </w:p>
    <w:p w:rsidR="00707FCB" w:rsidRPr="00801F1E" w:rsidRDefault="002773FC">
      <w:pPr>
        <w:widowControl/>
        <w:adjustRightInd w:val="0"/>
        <w:spacing w:line="360" w:lineRule="auto"/>
        <w:ind w:firstLineChars="300" w:firstLine="720"/>
        <w:jc w:val="left"/>
        <w:rPr>
          <w:rFonts w:ascii="仿宋" w:eastAsia="仿宋" w:hAnsi="仿宋" w:cs="仿宋"/>
          <w:kern w:val="0"/>
          <w:sz w:val="24"/>
          <w:szCs w:val="24"/>
        </w:rPr>
      </w:pPr>
      <w:r w:rsidRPr="00801F1E">
        <w:rPr>
          <w:rFonts w:ascii="仿宋" w:eastAsia="仿宋" w:hAnsi="仿宋" w:cs="仿宋" w:hint="eastAsia"/>
          <w:kern w:val="0"/>
          <w:sz w:val="24"/>
          <w:szCs w:val="24"/>
        </w:rPr>
        <w:t>2.我校主持的纵向科研项目以项目主管部门下达的立项通知书为依据，项目批准经费须到达我校财务账户。</w:t>
      </w:r>
    </w:p>
    <w:p w:rsidR="00707FCB" w:rsidRPr="00801F1E" w:rsidRDefault="002773FC">
      <w:pPr>
        <w:widowControl/>
        <w:adjustRightInd w:val="0"/>
        <w:spacing w:line="360" w:lineRule="auto"/>
        <w:ind w:firstLineChars="300" w:firstLine="720"/>
        <w:jc w:val="left"/>
        <w:rPr>
          <w:rFonts w:ascii="仿宋" w:eastAsia="仿宋" w:hAnsi="仿宋" w:cs="仿宋"/>
          <w:kern w:val="0"/>
          <w:sz w:val="24"/>
          <w:szCs w:val="24"/>
        </w:rPr>
      </w:pPr>
      <w:r w:rsidRPr="00801F1E"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3.本认定标准仅适用于</w:t>
      </w:r>
      <w:r w:rsidR="009C287A" w:rsidRPr="00801F1E">
        <w:rPr>
          <w:rFonts w:ascii="仿宋" w:eastAsia="仿宋" w:hAnsi="仿宋" w:cs="仿宋" w:hint="eastAsia"/>
          <w:kern w:val="0"/>
          <w:sz w:val="24"/>
          <w:szCs w:val="24"/>
        </w:rPr>
        <w:t>科研项目奖励</w:t>
      </w:r>
      <w:r w:rsidRPr="00801F1E">
        <w:rPr>
          <w:rFonts w:ascii="仿宋" w:eastAsia="仿宋" w:hAnsi="仿宋" w:cs="仿宋" w:hint="eastAsia"/>
          <w:kern w:val="0"/>
          <w:sz w:val="24"/>
          <w:szCs w:val="24"/>
        </w:rPr>
        <w:t>的发放，在涉及科研考核评价、资格认定、专业技术职务评聘、岗位聘用时，如学校相关文件或实施细则对项目级别、种类、经费额度等有具体规定，则按相关文件执行。</w:t>
      </w:r>
    </w:p>
    <w:p w:rsidR="009D4085" w:rsidRPr="00801F1E" w:rsidRDefault="009D4085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第五条 </w:t>
      </w:r>
      <w:r w:rsidRPr="00801F1E">
        <w:rPr>
          <w:rFonts w:ascii="仿宋" w:eastAsia="仿宋" w:hAnsi="仿宋" w:cs="仿宋" w:hint="eastAsia"/>
          <w:bCs/>
          <w:kern w:val="0"/>
          <w:sz w:val="28"/>
          <w:szCs w:val="28"/>
        </w:rPr>
        <w:t>科研项目的奖励标准超过该项目的批准经费，则该项目的奖励金额与批准经费相同。</w:t>
      </w:r>
    </w:p>
    <w:p w:rsidR="00707FCB" w:rsidRPr="00801F1E" w:rsidRDefault="002773FC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</w:t>
      </w:r>
      <w:r w:rsidR="009C287A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六</w:t>
      </w: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条 </w:t>
      </w:r>
      <w:r w:rsidRPr="00801F1E">
        <w:rPr>
          <w:rFonts w:ascii="仿宋" w:eastAsia="仿宋" w:hAnsi="仿宋" w:cs="仿宋" w:hint="eastAsia"/>
          <w:bCs/>
          <w:kern w:val="0"/>
          <w:sz w:val="28"/>
          <w:szCs w:val="28"/>
        </w:rPr>
        <w:t>项目奖励发放按照立项、中期检查（两年及以上项目）和结题验收分次平均进行。</w:t>
      </w:r>
    </w:p>
    <w:p w:rsidR="00707FCB" w:rsidRPr="00801F1E" w:rsidRDefault="002773FC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第七条</w:t>
      </w:r>
      <w:r w:rsidRPr="00801F1E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 w:rsidR="009C287A" w:rsidRPr="00801F1E">
        <w:rPr>
          <w:rFonts w:ascii="仿宋" w:eastAsia="仿宋" w:hAnsi="仿宋" w:cs="仿宋" w:hint="eastAsia"/>
          <w:kern w:val="0"/>
          <w:sz w:val="28"/>
          <w:szCs w:val="28"/>
        </w:rPr>
        <w:t>科研项目奖励</w:t>
      </w:r>
      <w:r w:rsidRPr="00801F1E">
        <w:rPr>
          <w:rFonts w:ascii="仿宋" w:eastAsia="仿宋" w:hAnsi="仿宋" w:cs="仿宋" w:hint="eastAsia"/>
          <w:kern w:val="0"/>
          <w:sz w:val="28"/>
          <w:szCs w:val="28"/>
        </w:rPr>
        <w:t>在项目立项次年1月发放。</w:t>
      </w:r>
    </w:p>
    <w:p w:rsidR="00707FCB" w:rsidRPr="00801F1E" w:rsidRDefault="002773FC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第</w:t>
      </w:r>
      <w:r w:rsidR="00F73C54" w:rsidRPr="00801F1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八</w:t>
      </w:r>
      <w:r w:rsidRPr="00801F1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条</w:t>
      </w:r>
      <w:r w:rsidRPr="00801F1E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 w:rsidRPr="00801F1E">
        <w:rPr>
          <w:rFonts w:ascii="仿宋" w:eastAsia="仿宋" w:hAnsi="仿宋" w:cs="仿宋"/>
          <w:kern w:val="0"/>
          <w:sz w:val="28"/>
          <w:szCs w:val="28"/>
        </w:rPr>
        <w:t>以上</w:t>
      </w:r>
      <w:r w:rsidR="009D4085" w:rsidRPr="00801F1E">
        <w:rPr>
          <w:rFonts w:ascii="仿宋" w:eastAsia="仿宋" w:hAnsi="仿宋" w:cs="仿宋" w:hint="eastAsia"/>
          <w:kern w:val="0"/>
          <w:sz w:val="28"/>
          <w:szCs w:val="28"/>
        </w:rPr>
        <w:t>项目</w:t>
      </w:r>
      <w:r w:rsidRPr="00801F1E">
        <w:rPr>
          <w:rFonts w:ascii="仿宋" w:eastAsia="仿宋" w:hAnsi="仿宋" w:cs="仿宋"/>
          <w:kern w:val="0"/>
          <w:sz w:val="28"/>
          <w:szCs w:val="28"/>
        </w:rPr>
        <w:t>奖励每年核发一次，奖励名单校内公示5个工作日。</w:t>
      </w:r>
    </w:p>
    <w:p w:rsidR="00707FCB" w:rsidRPr="00801F1E" w:rsidRDefault="002773FC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</w:t>
      </w:r>
      <w:r w:rsidR="00197AE6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九</w:t>
      </w: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条 </w:t>
      </w:r>
      <w:r w:rsidR="009D4085" w:rsidRPr="00801F1E">
        <w:rPr>
          <w:rFonts w:ascii="仿宋" w:eastAsia="仿宋" w:hAnsi="仿宋" w:cs="仿宋" w:hint="eastAsia"/>
          <w:kern w:val="0"/>
          <w:sz w:val="28"/>
          <w:szCs w:val="28"/>
        </w:rPr>
        <w:t>项目</w:t>
      </w:r>
      <w:r w:rsidRPr="00801F1E">
        <w:rPr>
          <w:rFonts w:ascii="仿宋" w:eastAsia="仿宋" w:hAnsi="仿宋" w:cs="仿宋"/>
          <w:kern w:val="0"/>
          <w:sz w:val="28"/>
          <w:szCs w:val="28"/>
        </w:rPr>
        <w:t>奖励由我校第一</w:t>
      </w:r>
      <w:r w:rsidR="009D4085" w:rsidRPr="00801F1E">
        <w:rPr>
          <w:rFonts w:ascii="仿宋" w:eastAsia="仿宋" w:hAnsi="仿宋" w:cs="仿宋" w:hint="eastAsia"/>
          <w:kern w:val="0"/>
          <w:sz w:val="28"/>
          <w:szCs w:val="28"/>
        </w:rPr>
        <w:t>负责</w:t>
      </w:r>
      <w:r w:rsidRPr="00801F1E">
        <w:rPr>
          <w:rFonts w:ascii="仿宋" w:eastAsia="仿宋" w:hAnsi="仿宋" w:cs="仿宋"/>
          <w:kern w:val="0"/>
          <w:sz w:val="28"/>
          <w:szCs w:val="28"/>
        </w:rPr>
        <w:t>人进行分配。</w:t>
      </w:r>
    </w:p>
    <w:p w:rsidR="00707FCB" w:rsidRPr="00801F1E" w:rsidRDefault="00197AE6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第十</w:t>
      </w:r>
      <w:r w:rsidR="002773FC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条 </w:t>
      </w:r>
      <w:r w:rsidR="002773FC" w:rsidRPr="00801F1E">
        <w:rPr>
          <w:rFonts w:ascii="仿宋" w:eastAsia="仿宋" w:hAnsi="仿宋" w:cs="仿宋"/>
          <w:kern w:val="0"/>
          <w:sz w:val="28"/>
          <w:szCs w:val="28"/>
        </w:rPr>
        <w:t>如发现有弄虚作假，经查属实，学校将追回所发奖励，并视情节轻重给予追责。</w:t>
      </w:r>
    </w:p>
    <w:p w:rsidR="00707FCB" w:rsidRPr="00801F1E" w:rsidRDefault="00197AE6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第十一</w:t>
      </w:r>
      <w:r w:rsidR="002773FC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条 </w:t>
      </w:r>
      <w:r w:rsidR="002773FC" w:rsidRPr="00801F1E">
        <w:rPr>
          <w:rFonts w:ascii="仿宋" w:eastAsia="仿宋" w:hAnsi="仿宋" w:cs="仿宋" w:hint="eastAsia"/>
          <w:bCs/>
          <w:kern w:val="0"/>
          <w:sz w:val="28"/>
          <w:szCs w:val="28"/>
        </w:rPr>
        <w:t>对于变更依托单位后转至我校的国家社会科学基金项目，按照由基金委或原单位直拨到我校的经费比例进行奖励，最高不得超过原奖励标准的20%。</w:t>
      </w:r>
    </w:p>
    <w:p w:rsidR="00707FCB" w:rsidRPr="00801F1E" w:rsidRDefault="00F73C54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第十</w:t>
      </w:r>
      <w:r w:rsidR="00197AE6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二</w:t>
      </w:r>
      <w:r w:rsidR="002773FC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条 </w:t>
      </w:r>
      <w:r w:rsidR="002773FC" w:rsidRPr="00801F1E">
        <w:rPr>
          <w:rFonts w:ascii="仿宋" w:eastAsia="仿宋" w:hAnsi="仿宋" w:cs="仿宋" w:hint="eastAsia"/>
          <w:kern w:val="0"/>
          <w:sz w:val="28"/>
          <w:szCs w:val="28"/>
        </w:rPr>
        <w:t>被主管部门撤销的项目，</w:t>
      </w:r>
      <w:r w:rsidR="00A87FE6" w:rsidRPr="00801F1E">
        <w:rPr>
          <w:rFonts w:ascii="仿宋" w:eastAsia="仿宋" w:hAnsi="仿宋" w:cs="仿宋" w:hint="eastAsia"/>
          <w:kern w:val="0"/>
          <w:sz w:val="28"/>
          <w:szCs w:val="28"/>
        </w:rPr>
        <w:t>学校</w:t>
      </w:r>
      <w:r w:rsidR="002773FC" w:rsidRPr="00801F1E">
        <w:rPr>
          <w:rFonts w:ascii="仿宋" w:eastAsia="仿宋" w:hAnsi="仿宋" w:cs="仿宋" w:hint="eastAsia"/>
          <w:kern w:val="0"/>
          <w:sz w:val="28"/>
          <w:szCs w:val="28"/>
        </w:rPr>
        <w:t>追回该项目已发放的</w:t>
      </w:r>
      <w:r w:rsidR="00A87FE6" w:rsidRPr="00801F1E">
        <w:rPr>
          <w:rFonts w:ascii="仿宋" w:eastAsia="仿宋" w:hAnsi="仿宋" w:cs="仿宋" w:hint="eastAsia"/>
          <w:kern w:val="0"/>
          <w:sz w:val="28"/>
          <w:szCs w:val="28"/>
        </w:rPr>
        <w:t>奖励</w:t>
      </w:r>
      <w:r w:rsidR="002773FC" w:rsidRPr="00801F1E">
        <w:rPr>
          <w:rFonts w:ascii="仿宋" w:eastAsia="仿宋" w:hAnsi="仿宋" w:cs="仿宋" w:hint="eastAsia"/>
          <w:kern w:val="0"/>
          <w:sz w:val="28"/>
          <w:szCs w:val="28"/>
        </w:rPr>
        <w:t>；中（终）止的项目</w:t>
      </w:r>
      <w:r w:rsidR="00A87FE6" w:rsidRPr="00801F1E">
        <w:rPr>
          <w:rFonts w:ascii="仿宋" w:eastAsia="仿宋" w:hAnsi="仿宋" w:cs="仿宋" w:hint="eastAsia"/>
          <w:kern w:val="0"/>
          <w:sz w:val="28"/>
          <w:szCs w:val="28"/>
        </w:rPr>
        <w:t>停发项目奖励并</w:t>
      </w:r>
      <w:r w:rsidR="002773FC" w:rsidRPr="00801F1E">
        <w:rPr>
          <w:rFonts w:ascii="仿宋" w:eastAsia="仿宋" w:hAnsi="仿宋" w:cs="仿宋" w:hint="eastAsia"/>
          <w:kern w:val="0"/>
          <w:sz w:val="28"/>
          <w:szCs w:val="28"/>
        </w:rPr>
        <w:t>追回该项目已发放</w:t>
      </w:r>
      <w:r w:rsidR="00A87FE6" w:rsidRPr="00801F1E">
        <w:rPr>
          <w:rFonts w:ascii="仿宋" w:eastAsia="仿宋" w:hAnsi="仿宋" w:cs="仿宋" w:hint="eastAsia"/>
          <w:kern w:val="0"/>
          <w:sz w:val="28"/>
          <w:szCs w:val="28"/>
        </w:rPr>
        <w:t>奖励</w:t>
      </w:r>
      <w:r w:rsidR="002773FC" w:rsidRPr="00801F1E">
        <w:rPr>
          <w:rFonts w:ascii="仿宋" w:eastAsia="仿宋" w:hAnsi="仿宋" w:cs="仿宋" w:hint="eastAsia"/>
          <w:kern w:val="0"/>
          <w:sz w:val="28"/>
          <w:szCs w:val="28"/>
        </w:rPr>
        <w:t>的50%。</w:t>
      </w:r>
    </w:p>
    <w:p w:rsidR="00707FCB" w:rsidRPr="00801F1E" w:rsidRDefault="002773FC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</w:t>
      </w:r>
      <w:r w:rsidR="00F73C54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十</w:t>
      </w:r>
      <w:r w:rsidR="00940C89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三</w:t>
      </w: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条 </w:t>
      </w:r>
      <w:r w:rsidRPr="00801F1E">
        <w:rPr>
          <w:rFonts w:ascii="仿宋" w:eastAsia="仿宋" w:hAnsi="仿宋" w:cs="仿宋" w:hint="eastAsia"/>
          <w:kern w:val="0"/>
          <w:sz w:val="28"/>
          <w:szCs w:val="28"/>
        </w:rPr>
        <w:t>本办法中的奖励涉税由学校代扣代缴。</w:t>
      </w:r>
    </w:p>
    <w:p w:rsidR="00707FCB" w:rsidRPr="00801F1E" w:rsidRDefault="002773FC">
      <w:pPr>
        <w:ind w:firstLineChars="200" w:firstLine="562"/>
        <w:rPr>
          <w:rFonts w:ascii="仿宋" w:eastAsia="仿宋" w:hAnsi="仿宋" w:cs="仿宋"/>
          <w:bCs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第十</w:t>
      </w:r>
      <w:r w:rsidR="00940C89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四</w:t>
      </w: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条 </w:t>
      </w:r>
      <w:r w:rsidR="00940C89" w:rsidRPr="00801F1E">
        <w:rPr>
          <w:rFonts w:ascii="仿宋" w:eastAsia="仿宋" w:hAnsi="仿宋" w:cs="仿宋" w:hint="eastAsia"/>
          <w:bCs/>
          <w:kern w:val="0"/>
          <w:sz w:val="28"/>
          <w:szCs w:val="28"/>
        </w:rPr>
        <w:t>本办法中未涉及事项，由各单位及相关部门提出书面申请，经人文社科处汇总并提出初步处理意见后报“校领导小组”审定后执行。</w:t>
      </w:r>
    </w:p>
    <w:p w:rsidR="00707FCB" w:rsidRPr="00801F1E" w:rsidRDefault="002773FC">
      <w:pPr>
        <w:ind w:firstLineChars="200" w:firstLine="562"/>
        <w:rPr>
          <w:rFonts w:ascii="仿宋" w:eastAsia="仿宋" w:hAnsi="仿宋" w:cs="仿宋"/>
          <w:bCs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lastRenderedPageBreak/>
        <w:t>第十</w:t>
      </w:r>
      <w:r w:rsidR="00940C89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五</w:t>
      </w: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条 </w:t>
      </w:r>
      <w:r w:rsidRPr="00801F1E">
        <w:rPr>
          <w:rFonts w:ascii="仿宋" w:eastAsia="仿宋" w:hAnsi="仿宋" w:cs="仿宋"/>
          <w:bCs/>
          <w:kern w:val="0"/>
          <w:sz w:val="28"/>
          <w:szCs w:val="28"/>
        </w:rPr>
        <w:t>本办法涉及到相关学术评价争议事宜，交由学校学术委员会审定。</w:t>
      </w:r>
    </w:p>
    <w:p w:rsidR="00A87FE6" w:rsidRPr="00801F1E" w:rsidRDefault="00F73C54">
      <w:pPr>
        <w:ind w:firstLineChars="200" w:firstLine="562"/>
        <w:rPr>
          <w:rFonts w:ascii="仿宋" w:eastAsia="仿宋" w:hAnsi="仿宋" w:cs="仿宋"/>
          <w:bCs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第十</w:t>
      </w:r>
      <w:r w:rsidR="00940C89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六</w:t>
      </w:r>
      <w:r w:rsidR="00A87FE6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条</w:t>
      </w:r>
      <w:r w:rsidR="00A87FE6" w:rsidRPr="00801F1E"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本办法未涉及的已发放的奖励按照原办法执行。</w:t>
      </w:r>
    </w:p>
    <w:p w:rsidR="00707FCB" w:rsidRPr="00801F1E" w:rsidRDefault="00F73C54">
      <w:pPr>
        <w:ind w:firstLineChars="200" w:firstLine="562"/>
        <w:rPr>
          <w:rFonts w:ascii="仿宋" w:eastAsia="仿宋" w:hAnsi="仿宋" w:cs="仿宋"/>
          <w:bCs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第十</w:t>
      </w:r>
      <w:r w:rsidR="00940C89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七</w:t>
      </w:r>
      <w:r w:rsidR="002773FC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条</w:t>
      </w:r>
      <w:r w:rsidR="002773FC" w:rsidRPr="00801F1E"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本办法自颁布之日起开始执行。</w:t>
      </w:r>
    </w:p>
    <w:p w:rsidR="00707FCB" w:rsidRPr="00801F1E" w:rsidRDefault="002773FC">
      <w:pPr>
        <w:ind w:firstLineChars="200" w:firstLine="562"/>
        <w:rPr>
          <w:rFonts w:ascii="仿宋" w:eastAsia="仿宋" w:hAnsi="仿宋" w:cs="仿宋"/>
          <w:bCs/>
          <w:kern w:val="0"/>
          <w:sz w:val="28"/>
          <w:szCs w:val="28"/>
        </w:rPr>
      </w:pP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第十</w:t>
      </w:r>
      <w:r w:rsidR="00940C89"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>八</w:t>
      </w:r>
      <w:r w:rsidRPr="00801F1E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条 </w:t>
      </w:r>
      <w:r w:rsidRPr="00801F1E">
        <w:rPr>
          <w:rFonts w:ascii="仿宋" w:eastAsia="仿宋" w:hAnsi="仿宋" w:cs="仿宋"/>
          <w:bCs/>
          <w:kern w:val="0"/>
          <w:sz w:val="28"/>
          <w:szCs w:val="28"/>
        </w:rPr>
        <w:t>本办法相关事项由人文社科处负责解释。</w:t>
      </w:r>
    </w:p>
    <w:sectPr w:rsidR="00707FCB" w:rsidRPr="00801F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1F" w:rsidRDefault="0014121F">
      <w:r>
        <w:separator/>
      </w:r>
    </w:p>
  </w:endnote>
  <w:endnote w:type="continuationSeparator" w:id="0">
    <w:p w:rsidR="0014121F" w:rsidRDefault="0014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CB" w:rsidRDefault="002773F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7FCB" w:rsidRDefault="002773F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01F1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0+F+kuAEAAE4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707FCB" w:rsidRDefault="002773F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01F1E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1F" w:rsidRDefault="0014121F">
      <w:r>
        <w:separator/>
      </w:r>
    </w:p>
  </w:footnote>
  <w:footnote w:type="continuationSeparator" w:id="0">
    <w:p w:rsidR="0014121F" w:rsidRDefault="00141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1548CC"/>
    <w:rsid w:val="00012071"/>
    <w:rsid w:val="000B2744"/>
    <w:rsid w:val="000C7EF3"/>
    <w:rsid w:val="000F48B8"/>
    <w:rsid w:val="0014121F"/>
    <w:rsid w:val="00197AE6"/>
    <w:rsid w:val="001B1E5B"/>
    <w:rsid w:val="001C4F17"/>
    <w:rsid w:val="002773FC"/>
    <w:rsid w:val="00280C22"/>
    <w:rsid w:val="002D5C53"/>
    <w:rsid w:val="002E7AF3"/>
    <w:rsid w:val="00343C49"/>
    <w:rsid w:val="003A19EE"/>
    <w:rsid w:val="004958A8"/>
    <w:rsid w:val="004F75B1"/>
    <w:rsid w:val="00576DFA"/>
    <w:rsid w:val="005C4D0A"/>
    <w:rsid w:val="005F72E4"/>
    <w:rsid w:val="00615378"/>
    <w:rsid w:val="00616EDB"/>
    <w:rsid w:val="00642B40"/>
    <w:rsid w:val="006610C1"/>
    <w:rsid w:val="006D5B61"/>
    <w:rsid w:val="006E2F10"/>
    <w:rsid w:val="00707FCB"/>
    <w:rsid w:val="00797200"/>
    <w:rsid w:val="00801F1E"/>
    <w:rsid w:val="008E7726"/>
    <w:rsid w:val="00940C89"/>
    <w:rsid w:val="009B32F6"/>
    <w:rsid w:val="009C287A"/>
    <w:rsid w:val="009D00BA"/>
    <w:rsid w:val="009D4085"/>
    <w:rsid w:val="009E6D4A"/>
    <w:rsid w:val="00A54F80"/>
    <w:rsid w:val="00A61B4B"/>
    <w:rsid w:val="00A87FE6"/>
    <w:rsid w:val="00AE233E"/>
    <w:rsid w:val="00B473F9"/>
    <w:rsid w:val="00B923F3"/>
    <w:rsid w:val="00CB4C83"/>
    <w:rsid w:val="00DF19C5"/>
    <w:rsid w:val="00E00CA4"/>
    <w:rsid w:val="00E00D83"/>
    <w:rsid w:val="00E466FA"/>
    <w:rsid w:val="00E9329B"/>
    <w:rsid w:val="00EF124F"/>
    <w:rsid w:val="00F037C6"/>
    <w:rsid w:val="00F15A8F"/>
    <w:rsid w:val="00F73C54"/>
    <w:rsid w:val="00F91942"/>
    <w:rsid w:val="00FA7FD9"/>
    <w:rsid w:val="028058AB"/>
    <w:rsid w:val="057D1674"/>
    <w:rsid w:val="05D47B37"/>
    <w:rsid w:val="0A2B12B8"/>
    <w:rsid w:val="0F1F7D06"/>
    <w:rsid w:val="11817FFC"/>
    <w:rsid w:val="13DE32F2"/>
    <w:rsid w:val="18934EEE"/>
    <w:rsid w:val="1AFC781A"/>
    <w:rsid w:val="1C2D4385"/>
    <w:rsid w:val="1C9A2F10"/>
    <w:rsid w:val="1DBE0EEB"/>
    <w:rsid w:val="1E073A85"/>
    <w:rsid w:val="1E772E5B"/>
    <w:rsid w:val="1ECA5B22"/>
    <w:rsid w:val="1EEC38EF"/>
    <w:rsid w:val="21BB3899"/>
    <w:rsid w:val="241406CF"/>
    <w:rsid w:val="252A2920"/>
    <w:rsid w:val="26D01360"/>
    <w:rsid w:val="2C4E5D67"/>
    <w:rsid w:val="2C73658B"/>
    <w:rsid w:val="2D321598"/>
    <w:rsid w:val="31390960"/>
    <w:rsid w:val="31CA1F8E"/>
    <w:rsid w:val="37D538D6"/>
    <w:rsid w:val="3E745B75"/>
    <w:rsid w:val="3E806603"/>
    <w:rsid w:val="3F1F457C"/>
    <w:rsid w:val="3FA24340"/>
    <w:rsid w:val="40EA239F"/>
    <w:rsid w:val="43233C09"/>
    <w:rsid w:val="440035D8"/>
    <w:rsid w:val="49C65330"/>
    <w:rsid w:val="4A8A3DF0"/>
    <w:rsid w:val="4ACB1EEF"/>
    <w:rsid w:val="510C3D0E"/>
    <w:rsid w:val="511A7D02"/>
    <w:rsid w:val="51E615FE"/>
    <w:rsid w:val="59545C38"/>
    <w:rsid w:val="5B1548CC"/>
    <w:rsid w:val="5DD104B0"/>
    <w:rsid w:val="61D6327D"/>
    <w:rsid w:val="6BA64490"/>
    <w:rsid w:val="6C596E28"/>
    <w:rsid w:val="781C4842"/>
    <w:rsid w:val="79FA3591"/>
    <w:rsid w:val="7D0B0425"/>
    <w:rsid w:val="7E73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92F73E-94CE-45E2-AA0C-C4F96110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Company>Lenovo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xmk</dc:creator>
  <cp:lastModifiedBy>张琼予</cp:lastModifiedBy>
  <cp:revision>2</cp:revision>
  <cp:lastPrinted>2020-01-07T00:42:00Z</cp:lastPrinted>
  <dcterms:created xsi:type="dcterms:W3CDTF">2020-01-07T06:07:00Z</dcterms:created>
  <dcterms:modified xsi:type="dcterms:W3CDTF">2020-01-07T06:07:00Z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