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E78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333333"/>
          <w:spacing w:val="0"/>
          <w:sz w:val="48"/>
          <w:szCs w:val="48"/>
        </w:rPr>
      </w:pPr>
      <w:r>
        <w:rPr>
          <w:rFonts w:hint="eastAsia" w:ascii="微软雅黑" w:hAnsi="微软雅黑" w:eastAsia="微软雅黑" w:cs="微软雅黑"/>
          <w:i w:val="0"/>
          <w:iCs w:val="0"/>
          <w:caps w:val="0"/>
          <w:color w:val="333333"/>
          <w:spacing w:val="0"/>
          <w:kern w:val="0"/>
          <w:sz w:val="48"/>
          <w:szCs w:val="48"/>
          <w:bdr w:val="none" w:color="auto" w:sz="0" w:space="0"/>
          <w:shd w:val="clear" w:fill="FFFFFF"/>
          <w:lang w:val="en-US" w:eastAsia="zh-CN" w:bidi="ar"/>
        </w:rPr>
        <w:t>国家艺术基金（一般项目）2027年度</w:t>
      </w:r>
      <w:bookmarkStart w:id="0" w:name="_GoBack"/>
      <w:r>
        <w:rPr>
          <w:rFonts w:hint="eastAsia" w:ascii="微软雅黑" w:hAnsi="微软雅黑" w:eastAsia="微软雅黑" w:cs="微软雅黑"/>
          <w:i w:val="0"/>
          <w:iCs w:val="0"/>
          <w:caps w:val="0"/>
          <w:color w:val="333333"/>
          <w:spacing w:val="0"/>
          <w:kern w:val="0"/>
          <w:sz w:val="48"/>
          <w:szCs w:val="48"/>
          <w:bdr w:val="none" w:color="auto" w:sz="0" w:space="0"/>
          <w:shd w:val="clear" w:fill="FFFFFF"/>
          <w:lang w:val="en-US" w:eastAsia="zh-CN" w:bidi="ar"/>
        </w:rPr>
        <w:t>美术创作资助项目申报指南</w:t>
      </w:r>
      <w:bookmarkEnd w:id="0"/>
    </w:p>
    <w:p w14:paraId="6D55F0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0" w:afterAutospacing="0"/>
        <w:ind w:left="0" w:right="0" w:firstLine="0"/>
        <w:jc w:val="center"/>
        <w:rPr>
          <w:rFonts w:hint="eastAsia" w:ascii="微软雅黑" w:hAnsi="微软雅黑" w:eastAsia="微软雅黑" w:cs="微软雅黑"/>
          <w:i w:val="0"/>
          <w:iCs w:val="0"/>
          <w:caps w:val="0"/>
          <w:color w:val="707070"/>
          <w:spacing w:val="0"/>
          <w:sz w:val="27"/>
          <w:szCs w:val="27"/>
        </w:rPr>
      </w:pPr>
      <w:r>
        <w:rPr>
          <w:rFonts w:hint="eastAsia" w:ascii="微软雅黑" w:hAnsi="微软雅黑" w:eastAsia="微软雅黑" w:cs="微软雅黑"/>
          <w:i w:val="0"/>
          <w:iCs w:val="0"/>
          <w:caps w:val="0"/>
          <w:color w:val="707070"/>
          <w:spacing w:val="0"/>
          <w:kern w:val="0"/>
          <w:sz w:val="27"/>
          <w:szCs w:val="27"/>
          <w:bdr w:val="none" w:color="auto" w:sz="0" w:space="0"/>
          <w:shd w:val="clear" w:fill="FFFFFF"/>
          <w:lang w:val="en-US" w:eastAsia="zh-CN" w:bidi="ar"/>
        </w:rPr>
        <w:t>时间：2026.03.24 编辑：国家艺术基金</w:t>
      </w:r>
    </w:p>
    <w:p w14:paraId="6D9681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国家艺术基金面向社会受理美术创作资助项目的申报，组织专家评审，确定资助项目和资助额度，并实施监管。</w:t>
      </w:r>
    </w:p>
    <w:p w14:paraId="581731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根据《国家艺术基金章程》《中央专项彩票公益金支持国家艺术基金项目资金管理办法》，结合《国家艺术基金项目资助管理办法》《国家艺术基金资助项目经费管理办法》等文件，制定本指南。</w:t>
      </w:r>
    </w:p>
    <w:p w14:paraId="5E845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一、资助要求</w:t>
      </w:r>
    </w:p>
    <w:p w14:paraId="098E57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本项目资助坚持以习近平新时代中国特色社会主义思想为指导，全面贯彻落实党的二十大和二十届历次全会精神，深入学习实践习近平文化思想，坚持为人民服务、为社会主义服务，坚持百花齐放、百家争鸣，坚持创造性转化、创新性发展，弘扬和践行社会主义核心价值观，发展社会主义先进文化，弘扬革命文化，传承中华优秀传统文化，坚持以人民为中心的创作导向，凝聚文艺原创能力，着眼满足人民群众多样化、多层次、多方面精神文化需求，不断提升精神能量、文化内涵、艺术价值，经得起人民检验和评判的优秀美术作品。</w:t>
      </w:r>
    </w:p>
    <w:p w14:paraId="17806C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二、资助类型</w:t>
      </w:r>
    </w:p>
    <w:p w14:paraId="58388B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本项目包括组织创作项目和个人创作项目。</w:t>
      </w:r>
    </w:p>
    <w:p w14:paraId="4B8551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（一）组织创作项目资助已经完成前期准备工作，且在2026年4月15日之后开展的美术作品创作。项目申报主体为从事美术创作、展览、教育的机构或单位。</w:t>
      </w:r>
    </w:p>
    <w:p w14:paraId="1F3AD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（二）个人创作项目资助在2025年1月1日至12月31日之间创作的美术作品。项目申报主体为个人。创作的作品由国家艺术基金管理中心（以下简称“管理中心”）组织国家重点美术馆和省级美术作品展览机构收藏。</w:t>
      </w:r>
    </w:p>
    <w:p w14:paraId="723E9B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三、资助范围</w:t>
      </w:r>
    </w:p>
    <w:p w14:paraId="424478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本项目资助中国画、油画、版画、雕塑、水彩（粉）画、漆画和书法、篆刻等作品创作。</w:t>
      </w:r>
    </w:p>
    <w:p w14:paraId="33F42D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（一）组织创作项目须创作不少于30件（组）作品。创作作品可为单幅、单件作品，也可为整组作品。创作人员与作品对应数量应保持合理比例，上下浮动不超过20%。</w:t>
      </w:r>
    </w:p>
    <w:p w14:paraId="036964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（二）个人创作项目创作作品可为单幅、单件作品，也可为整组作品。</w:t>
      </w:r>
    </w:p>
    <w:p w14:paraId="7CA1E6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创作作品的尺幅、尺度为：中国画、油画、水彩（粉）画作品单幅不小于1.5米×1.5米；版画、漆画作品单幅不小于1米×1米；雕塑作品单件最长边不小于1.2米，应为硬质材料；书法作品单件不小于1米×1.8米；篆刻作品单件不小于0.035米×0.035米。不在规定尺幅和尺度范围内的作品，应在申报项目时特别注明。</w:t>
      </w:r>
    </w:p>
    <w:p w14:paraId="536413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四、申请额度</w:t>
      </w:r>
    </w:p>
    <w:p w14:paraId="333A16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（一）组织创作项目申请资助资金的额度不超过200万元，且不高于项目总成本预算额度的50%。</w:t>
      </w:r>
    </w:p>
    <w:p w14:paraId="33979A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（二）个人创作项目申请资助资金的额度不超过10万元。</w:t>
      </w:r>
    </w:p>
    <w:p w14:paraId="648BF4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五、资助方式</w:t>
      </w:r>
    </w:p>
    <w:p w14:paraId="6E0884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对具备实施条件的组织创作项目，国家艺术基金将先期拨付资助资金总额的50%；经中期监督合格后，拨付资助资金总额的30%；项目完成且验收合格后，拨付剩余20%的资助资金。资助资金主要用于创作采风、学术研讨、资料收集、材料购置、作品展览和结集出版等与创作和宣传推广活动直接相关的支出。</w:t>
      </w:r>
    </w:p>
    <w:p w14:paraId="09443E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对立项资助的个人创作项目，国家艺术基金将组织项目申报主体与美术作品展览机构签订收藏协议，在结项验收合格且完成作品移交后，一次性拨付资助资金。资助资金主要用于创作采风、资料收集和材料购置等与创作有关的支出。</w:t>
      </w:r>
    </w:p>
    <w:p w14:paraId="4CBE3B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（三）项目经费支付按照国库集中支付有关制度规定执行。</w:t>
      </w:r>
    </w:p>
    <w:p w14:paraId="18F4A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（四）对资助成果，国家艺术基金将与相关文化艺术机构、单位合作，择优组织展览、出版、研讨和宣传推广等成果运用活动。</w:t>
      </w:r>
    </w:p>
    <w:p w14:paraId="10E005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六、申报条件</w:t>
      </w:r>
    </w:p>
    <w:p w14:paraId="1495B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（一）申报组织创作项目的机构或单位（不含性质为机关法人的单位）应同时具备以下条件：</w:t>
      </w:r>
    </w:p>
    <w:p w14:paraId="1F742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1.2023年4月15日前在中华人民共和国内地（大陆）同级行政机关登记、注册的机构或单位，在香港特别行政区、澳门特别行政区依法进行商业登记、公司注册或社团登记注册的机构或单位。</w:t>
      </w:r>
    </w:p>
    <w:p w14:paraId="1929C1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2.项目申报主体应设有面向公众开放的美术作品展览场馆。</w:t>
      </w:r>
    </w:p>
    <w:p w14:paraId="54897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3.对申报项目依法享有完整的著作权，不侵犯任何第三方的著作权或其他合法权益。</w:t>
      </w:r>
    </w:p>
    <w:p w14:paraId="6692A9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4.能够提供详实、可行的创作活动实施方案；与创作团队成员签署的创作协议，并明确作品归属。</w:t>
      </w:r>
    </w:p>
    <w:p w14:paraId="1D824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5.已获得其他国家级美术工程资助的项目，不能重复申报本项目。</w:t>
      </w:r>
    </w:p>
    <w:p w14:paraId="04811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6.已获得国家艺术基金立项资助的项目，未能在《国家艺术基金资助项目协议书》规定的实施周期内提交结项验收申请的，其项目主体不能再获得同一项目类型的资助。</w:t>
      </w:r>
    </w:p>
    <w:p w14:paraId="52F39B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（二）申报个人创作项目的文艺工作者应同时具备以下条件：</w:t>
      </w:r>
    </w:p>
    <w:p w14:paraId="5DA60A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1.户籍要求（符合其中1条即可）：</w:t>
      </w:r>
    </w:p>
    <w:p w14:paraId="45F71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（1）具有中华人民共和国内地（大陆）户籍；获得香港特别行政区、澳门特别行政区永久性居民身份的中国公民。</w:t>
      </w:r>
    </w:p>
    <w:p w14:paraId="4A7FF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（2）受聘、就读于大陆艺术机构、单位或高等院校的台湾地区文艺工作者。</w:t>
      </w:r>
    </w:p>
    <w:p w14:paraId="4608EA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2.对申报项目依法享有完整的著作权，不侵犯任何第三方的著作权或其他合法权益。</w:t>
      </w:r>
    </w:p>
    <w:p w14:paraId="70CAC4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3.由本人所在地区或所属系统县级及以上文化和旅游行政部门、美术家协会（学会）、画（书）院、美术馆或开设美术创作研究专业的高等院校（所）等机构、单位出具推荐意见；受聘、就读于大陆艺术机构、单位或高等院校的台湾地区文艺工作者应由其受聘、就读的艺术机构、单位或高等院校出具推荐意见。</w:t>
      </w:r>
    </w:p>
    <w:p w14:paraId="74212E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4.已获得其他国家级美术工程资助的作品，不能重复申报本项目；已获得“国家艺术基金美术个人创作资助项目”和“国家艺术基金青年艺术创作人才资助项目”的项目主体，在资助项目尚未提交结项验收前，不能申报本项目。本项目与“国家艺术基金2027年度青年艺术创作人才资助项目”不能兼报。</w:t>
      </w:r>
    </w:p>
    <w:p w14:paraId="1B3F6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七、申报数量</w:t>
      </w:r>
    </w:p>
    <w:p w14:paraId="3E7519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（一）同一项目申报主体申报组织创作项目不超过2项。</w:t>
      </w:r>
    </w:p>
    <w:p w14:paraId="6750C9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（二）同一项目申报主体可申报1项个人创作项目。</w:t>
      </w:r>
    </w:p>
    <w:p w14:paraId="6D63D7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八、申报时间</w:t>
      </w:r>
    </w:p>
    <w:p w14:paraId="320576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本项目从2026年4月15日起开始申报，至6月15日截止申报。管理中心在申报期内受理项目申报，并提供相关咨询服务，逾期不予受理。</w:t>
      </w:r>
    </w:p>
    <w:p w14:paraId="4E057E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九、申报程序</w:t>
      </w:r>
    </w:p>
    <w:p w14:paraId="346FA6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项目申报主体在规定的申报受理期内，通过国家艺术基金网站（http://www.cnaf.cn），登录“国家艺术基金资助项目管理系统”，按要求填写《国家艺术基金（一般项目）2027年度美术创作资助项目申报表》，上传申报材料。</w:t>
      </w:r>
    </w:p>
    <w:p w14:paraId="33C59C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（二）管理中心自申请截止之日起30日内，完成对申报项目的审核。符合相关规定的予以受理；不符合相关规定的，不予受理并通知项目申报主体。</w:t>
      </w:r>
    </w:p>
    <w:p w14:paraId="444B86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（三）对项目申报主体提交的申报材料，管理中心按规定管理，并根据工作需要使用。</w:t>
      </w:r>
    </w:p>
    <w:p w14:paraId="23F23E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十、申报材料</w:t>
      </w:r>
    </w:p>
    <w:p w14:paraId="0FFBA8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（一）《国家艺术基金（一般项目）2027年度美术创作资助项目申报表》。</w:t>
      </w:r>
    </w:p>
    <w:p w14:paraId="795E0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申报涉及党和国家领导人，涉及中国共产党历史、中华人民共和国历史、中国人民解放军历史上重大事件、重要人物和重大决策过程或较多地涉及民族宗教内容的项目，须提供省级文化和旅游行政部门的审读意见。</w:t>
      </w:r>
    </w:p>
    <w:p w14:paraId="146EC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（三）申报项目已经获得或正在申请其他财政性资金、基金支持以及第三方资助的，须提供相应的批准文件或申报材料。</w:t>
      </w:r>
    </w:p>
    <w:p w14:paraId="5D317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申报组织创作项目的内地（大陆）项目申报主体须提供同级行政主管部门颁发的登记、注册证书和统一社会信用代码证书，港澳特区项目申报主体须提供商业登记证书、公司注册证书或社团注册证明书等资质证明文件；已落实资金证明，上一年度财务报表（资产负债表、利润表或收入支出决算表）和本年度1月份社会保险个人权益记录（单位缴费信息）；组织创作活动的工作方案，全部创作团队成员的艺术简介和已签署的创作协议。</w:t>
      </w:r>
    </w:p>
    <w:p w14:paraId="21810E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（五）申报组织创作项目须提交创作作品的构思草图、初稿或作品小样的照片。</w:t>
      </w:r>
    </w:p>
    <w:p w14:paraId="7C2AC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六）申报个人创作项目的内地（大陆）项目申报主体须提供身份证；港澳特区项目申报主体须提供港澳永久性居民身份和中国公民身份的证明；台湾地区项目申报主体须提供台湾居民来往大陆通行证或台湾居民居住证，与受聘艺术机构、单位签订的聘用合同或就读院校学生证。</w:t>
      </w:r>
    </w:p>
    <w:p w14:paraId="67EA45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（七）申报个人创作项目须提交申报项目作品的高清照片，项目申报主体曾在本领域获得专业奖项或参加过省级及以上展览活动的获奖、参展证书以及代表作品的照片。</w:t>
      </w:r>
    </w:p>
    <w:p w14:paraId="496172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（八）申报材料应于2026年6月15日前通过网络提交，管理中心不接受纸质申报材料。作为附件上传的辅助材料，图片应采用扫描的方式形成，视频应完整清晰，可识别度高。</w:t>
      </w:r>
    </w:p>
    <w:p w14:paraId="5BE200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十一、签约实施</w:t>
      </w:r>
    </w:p>
    <w:p w14:paraId="7FE23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（一）确定申报项目为立项资助项目后，管理中心将与项目申报主体签订《国家艺术基金资助项目协议书》。《国家艺术基金（一般项目）2027年度美术创作资助项目申报表》作为协议书附件，具有同等约束力。</w:t>
      </w:r>
    </w:p>
    <w:p w14:paraId="75965D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申报项目立项后，项目主体视为同意按照国家艺术基金安排，参加国家艺术基金组织的展览、研讨、出版和展播等宣传推广活动，并将全部项目成果的展览权、放映权、广播权和信息网络传播权等与成果运用相关的著作权以非专有使用许可的方式授予管理中心。</w:t>
      </w:r>
    </w:p>
    <w:p w14:paraId="122CD0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十二、监督验收</w:t>
      </w:r>
    </w:p>
    <w:p w14:paraId="474EC8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（一）组织创作项目应于2028年10月31日前提交完整的成果材料，参加结项验收。个人创作项目应于2027年10月31日前提交完整的成果材料，参加结项验收。</w:t>
      </w:r>
    </w:p>
    <w:p w14:paraId="3E33A7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（二）组织创作项目申请结项验收时，须在面向公众开放的美术作品展览场馆开展创作作品展览活动。</w:t>
      </w:r>
    </w:p>
    <w:p w14:paraId="2913A6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（三）管理中心将按照《国家艺术基金资助项目监督管理办法》，对资助项目实施情况进行监督，并组织专家对资助项目进行结项验收。</w:t>
      </w:r>
    </w:p>
    <w:p w14:paraId="55A33A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（四）项目主体要保证申报项目在申报及后续实施过程中均不侵犯任何第三方的著作权及其他合法权益。如有侵犯，项目主体依法承担全部责任。</w:t>
      </w:r>
    </w:p>
    <w:p w14:paraId="798F4C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五）项目主体违反《国家艺术基金资助项目监督管理办法》及其他有关管理规定的，视情况给予书面警告、通报批评、停止拨款、撤销项目、追回已拨资金、暂停申报资格等处罚。涉嫌违法违纪的移交有关部门处理。</w:t>
      </w:r>
    </w:p>
    <w:p w14:paraId="4B8C2A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十三、其他</w:t>
      </w:r>
    </w:p>
    <w:p w14:paraId="0A36A4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一）资助项目在实施过程中，应在相关场所和材料显著位置标注“彩票公益金资助——中国福利彩票和中国体育彩票”和“国家艺术基金资助”标识。项目主体应妥善保管资助项目的作品，未经管理中心书面同意，不得出售、捐赠或变相转让。</w:t>
      </w:r>
    </w:p>
    <w:p w14:paraId="7959E3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（二）国家艺术基金对项目主体在项目申报、实施过程中与第三方产生的纠纷不承担任何责任。</w:t>
      </w:r>
    </w:p>
    <w:p w14:paraId="4B1F1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（三）管理中心对本指南拥有最终解释权。</w:t>
      </w:r>
    </w:p>
    <w:p w14:paraId="7268BD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900" w:afterAutospacing="0"/>
        <w:ind w:left="0" w:right="0" w:firstLine="420"/>
        <w:jc w:val="both"/>
      </w:pPr>
      <w:r>
        <w:rPr>
          <w:rFonts w:hint="eastAsia" w:ascii="微软雅黑" w:hAnsi="微软雅黑" w:eastAsia="微软雅黑" w:cs="微软雅黑"/>
          <w:i w:val="0"/>
          <w:iCs w:val="0"/>
          <w:caps w:val="0"/>
          <w:color w:val="333333"/>
          <w:spacing w:val="0"/>
          <w:sz w:val="27"/>
          <w:szCs w:val="27"/>
          <w:bdr w:val="none" w:color="auto" w:sz="0" w:space="0"/>
          <w:shd w:val="clear" w:fill="FFFFFF"/>
        </w:rPr>
        <w:t>（四）本指南自发布之日起实施。</w:t>
      </w:r>
    </w:p>
    <w:p w14:paraId="05C4A81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84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2026-03-26T01:39:32Z</dcterms:created>
  <dc:creator>10542</dc:creator>
  <cp:lastModifiedBy>夜络</cp:lastModifiedBy>
  <dcterms:modified xsi:type="dcterms:W3CDTF">2026-03-26T01:39:44Z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eyJoZGlkIjoiYTM5YTRiNGRhM2MwYmNkNGQ1MzY2OTlmY2ZmMmYwOWIiLCJ1c2VySWQiOiIyOTkxMjQ1NDMifQ==</vt:lpwstr>
  </property>
  <property fmtid="{D5CDD505-2E9C-101B-9397-08002B2CF9AE}" pid="4" name="ICV">
    <vt:lpwstr>AE11406AAC8646FCA590B9EB6991E68E_12</vt:lpwstr>
  </property>
</Properties>
</file>